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hAnsi="宋体" w:asciiTheme="minorAscii"/>
          <w:b/>
          <w:bCs/>
          <w:sz w:val="36"/>
          <w:szCs w:val="36"/>
          <w:lang w:val="en-US" w:eastAsia="zh-CN"/>
        </w:rPr>
      </w:pPr>
    </w:p>
    <w:p>
      <w:pPr>
        <w:pageBreakBefore w:val="0"/>
        <w:widowControl w:val="0"/>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hAnsi="宋体" w:asciiTheme="minorAscii"/>
          <w:b/>
          <w:bCs/>
          <w:sz w:val="36"/>
          <w:szCs w:val="36"/>
          <w:lang w:val="en-US" w:eastAsia="zh-CN"/>
        </w:rPr>
      </w:pPr>
    </w:p>
    <w:p>
      <w:pPr>
        <w:pageBreakBefore w:val="0"/>
        <w:widowControl w:val="0"/>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hAnsi="宋体" w:asciiTheme="minorAscii"/>
          <w:b/>
          <w:bCs/>
          <w:sz w:val="36"/>
          <w:szCs w:val="36"/>
          <w:lang w:val="en-US" w:eastAsia="zh-CN"/>
        </w:rPr>
      </w:pPr>
    </w:p>
    <w:p>
      <w:pPr>
        <w:pageBreakBefore w:val="0"/>
        <w:widowControl w:val="0"/>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hAnsi="宋体" w:asciiTheme="minorAscii"/>
          <w:b/>
          <w:bCs/>
          <w:sz w:val="36"/>
          <w:szCs w:val="36"/>
          <w:lang w:val="en-US" w:eastAsia="zh-CN"/>
        </w:rPr>
      </w:pPr>
    </w:p>
    <w:p>
      <w:pPr>
        <w:pageBreakBefore w:val="0"/>
        <w:widowControl w:val="0"/>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hAnsi="宋体" w:asciiTheme="minorAscii"/>
          <w:b/>
          <w:bCs/>
          <w:sz w:val="36"/>
          <w:szCs w:val="36"/>
          <w:lang w:val="en-US" w:eastAsia="zh-CN"/>
        </w:rPr>
      </w:pPr>
    </w:p>
    <w:p>
      <w:pPr>
        <w:pageBreakBefore w:val="0"/>
        <w:widowControl w:val="0"/>
        <w:kinsoku/>
        <w:wordWrap/>
        <w:overflowPunct/>
        <w:topLinePunct w:val="0"/>
        <w:autoSpaceDE/>
        <w:autoSpaceDN/>
        <w:bidi w:val="0"/>
        <w:adjustRightInd/>
        <w:snapToGrid/>
        <w:spacing w:line="240" w:lineRule="atLeast"/>
        <w:ind w:left="0" w:leftChars="0" w:right="0" w:rightChars="0" w:firstLine="1084" w:firstLineChars="300"/>
        <w:textAlignment w:val="auto"/>
        <w:rPr>
          <w:rFonts w:hint="eastAsia" w:eastAsia="宋体" w:asciiTheme="minorAscii"/>
          <w:b/>
          <w:bCs/>
          <w:sz w:val="21"/>
          <w:szCs w:val="22"/>
          <w:lang w:val="en-US" w:eastAsia="zh-CN"/>
        </w:rPr>
      </w:pPr>
      <w:r>
        <w:rPr>
          <w:rFonts w:hint="eastAsia" w:hAnsi="宋体" w:asciiTheme="minorAscii"/>
          <w:b/>
          <w:bCs/>
          <w:sz w:val="36"/>
          <w:szCs w:val="36"/>
          <w:lang w:val="en-US" w:eastAsia="zh-CN"/>
        </w:rPr>
        <w:t>2017 China(Chengdu) International Tea Expo</w:t>
      </w:r>
    </w:p>
    <w:p>
      <w:pPr>
        <w:pStyle w:val="2"/>
        <w:pageBreakBefore w:val="0"/>
        <w:widowControl w:val="0"/>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rPr>
          <w:rFonts w:hint="eastAsia" w:hAnsi="宋体" w:asciiTheme="minorAscii"/>
          <w:sz w:val="40"/>
          <w:szCs w:val="40"/>
          <w:lang w:val="en-US" w:eastAsia="zh-CN"/>
        </w:rPr>
      </w:pPr>
      <w:r>
        <w:rPr>
          <w:rFonts w:hint="eastAsia" w:hAnsi="宋体" w:asciiTheme="minorAscii"/>
          <w:sz w:val="40"/>
          <w:szCs w:val="40"/>
          <w:lang w:val="en-US" w:eastAsia="zh-CN"/>
        </w:rPr>
        <w:t>Invitation</w:t>
      </w:r>
    </w:p>
    <w:p>
      <w:pPr>
        <w:rPr>
          <w:rFonts w:hint="eastAsia"/>
          <w:lang w:eastAsia="zh-CN"/>
        </w:rPr>
      </w:pPr>
    </w:p>
    <w:p>
      <w:pPr>
        <w:ind w:firstLine="640" w:firstLineChars="200"/>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Supported by China Sichuan provincial economic and information commission, Sichuan provincial department of commerce, China tea science society, the 4th China Chengdu Autumn International Tea Expo will open at the Chengdu exhibition and convention center on November 9-12,2017.</w:t>
      </w:r>
    </w:p>
    <w:p>
      <w:pPr>
        <w:ind w:firstLine="640" w:firstLineChars="200"/>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 xml:space="preserve">The theme of this fair is </w:t>
      </w:r>
      <w:r>
        <w:rPr>
          <w:rFonts w:hint="default" w:hAnsi="仿宋" w:eastAsia="仿宋" w:asciiTheme="minorAscii"/>
          <w:sz w:val="32"/>
          <w:szCs w:val="32"/>
          <w:lang w:val="en-US" w:eastAsia="zh-CN"/>
        </w:rPr>
        <w:t>“</w:t>
      </w:r>
      <w:r>
        <w:rPr>
          <w:rFonts w:hint="eastAsia" w:hAnsi="仿宋" w:eastAsia="仿宋" w:asciiTheme="minorAscii"/>
          <w:sz w:val="32"/>
          <w:szCs w:val="32"/>
          <w:lang w:val="en-US" w:eastAsia="zh-CN"/>
        </w:rPr>
        <w:t>health cultivation start from the Autumn tea</w:t>
      </w:r>
      <w:r>
        <w:rPr>
          <w:rFonts w:hint="default" w:hAnsi="仿宋" w:eastAsia="仿宋" w:asciiTheme="minorAscii"/>
          <w:sz w:val="32"/>
          <w:szCs w:val="32"/>
          <w:lang w:val="en-US" w:eastAsia="zh-CN"/>
        </w:rPr>
        <w:t>”</w:t>
      </w:r>
      <w:r>
        <w:rPr>
          <w:rFonts w:hint="eastAsia" w:hAnsi="仿宋" w:eastAsia="仿宋" w:asciiTheme="minorAscii"/>
          <w:sz w:val="32"/>
          <w:szCs w:val="32"/>
          <w:lang w:val="en-US" w:eastAsia="zh-CN"/>
        </w:rPr>
        <w:t>, the exhibition area is 30000 square meters, the ten more tea provinces like Yunnan, Hunan, Anhui,Fujian and 500 more exhibitors include Sri Lanka, Japan, Myanmar will participated. During the exhibition, the organizer will also hold professional activities to enhance the influence and impr0ve the promotion for tea companies and tea brands.</w:t>
      </w:r>
    </w:p>
    <w:p>
      <w:pPr>
        <w:rPr>
          <w:rFonts w:hint="eastAsia" w:hAnsi="仿宋" w:eastAsia="仿宋" w:asciiTheme="minorAscii"/>
          <w:b/>
          <w:bCs/>
          <w:sz w:val="32"/>
          <w:szCs w:val="32"/>
          <w:lang w:val="en-US" w:eastAsia="zh-CN"/>
        </w:rPr>
      </w:pPr>
      <w:r>
        <w:rPr>
          <w:rFonts w:hint="eastAsia" w:hAnsi="仿宋" w:eastAsia="仿宋" w:asciiTheme="minorAscii"/>
          <w:b/>
          <w:bCs/>
          <w:sz w:val="32"/>
          <w:szCs w:val="32"/>
          <w:lang w:val="en-US" w:eastAsia="zh-CN"/>
        </w:rPr>
        <w:t>Date and Venue:</w:t>
      </w:r>
    </w:p>
    <w:p>
      <w:pPr>
        <w:ind w:firstLine="627" w:firstLineChars="196"/>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Date:November 9-12,2017</w:t>
      </w:r>
    </w:p>
    <w:p>
      <w:pPr>
        <w:ind w:firstLine="627" w:firstLineChars="196"/>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Venue:Chengdu exhibition and convention center</w:t>
      </w:r>
    </w:p>
    <w:p>
      <w:pPr>
        <w:rPr>
          <w:rFonts w:hAnsi="仿宋" w:eastAsia="仿宋" w:asciiTheme="minorAscii"/>
          <w:b/>
          <w:bCs/>
          <w:sz w:val="32"/>
          <w:szCs w:val="32"/>
        </w:rPr>
      </w:pPr>
      <w:r>
        <w:rPr>
          <w:rFonts w:hint="eastAsia" w:hAnsi="仿宋" w:eastAsia="仿宋" w:asciiTheme="minorAscii"/>
          <w:b/>
          <w:bCs/>
          <w:sz w:val="32"/>
          <w:szCs w:val="32"/>
          <w:lang w:val="en-US" w:eastAsia="zh-CN"/>
        </w:rPr>
        <w:t>Booth Fee:</w:t>
      </w:r>
    </w:p>
    <w:p>
      <w:pPr>
        <w:ind w:firstLine="627" w:firstLineChars="196"/>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Domestic booth: 4800 yuan(corner add 500 yuan)</w:t>
      </w:r>
    </w:p>
    <w:p>
      <w:pPr>
        <w:ind w:firstLine="627" w:firstLineChars="196"/>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International booth: 6500 yuan</w:t>
      </w:r>
    </w:p>
    <w:p>
      <w:pPr>
        <w:ind w:firstLine="627" w:firstLineChars="196"/>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Raw place: 450 yuan/sqm(above 36 sqm)</w:t>
      </w:r>
    </w:p>
    <w:p>
      <w:pPr>
        <w:rPr>
          <w:rFonts w:hAnsi="仿宋" w:eastAsia="仿宋" w:asciiTheme="minorAscii"/>
          <w:b/>
          <w:sz w:val="32"/>
          <w:szCs w:val="32"/>
        </w:rPr>
      </w:pPr>
      <w:r>
        <w:rPr>
          <w:rFonts w:hint="eastAsia" w:hAnsi="仿宋" w:eastAsia="仿宋" w:asciiTheme="minorAscii"/>
          <w:b/>
          <w:sz w:val="32"/>
          <w:szCs w:val="32"/>
          <w:lang w:val="en-US" w:eastAsia="zh-CN"/>
        </w:rPr>
        <w:t>Contact us:</w:t>
      </w:r>
    </w:p>
    <w:p>
      <w:pPr>
        <w:ind w:firstLine="640" w:firstLineChars="200"/>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Contact person: Eleven Hu</w:t>
      </w:r>
    </w:p>
    <w:p>
      <w:pPr>
        <w:ind w:firstLine="640" w:firstLineChars="200"/>
        <w:rPr>
          <w:rFonts w:hAnsi="仿宋" w:eastAsia="仿宋" w:asciiTheme="minorAscii"/>
          <w:sz w:val="32"/>
          <w:szCs w:val="32"/>
        </w:rPr>
      </w:pPr>
      <w:r>
        <w:rPr>
          <w:rFonts w:hint="eastAsia" w:hAnsi="仿宋" w:eastAsia="仿宋" w:asciiTheme="minorAscii"/>
          <w:sz w:val="32"/>
          <w:szCs w:val="32"/>
          <w:lang w:val="en-US" w:eastAsia="zh-CN"/>
        </w:rPr>
        <w:t>Tel:</w:t>
      </w:r>
      <w:r>
        <w:rPr>
          <w:rFonts w:hint="eastAsia" w:hAnsi="仿宋" w:eastAsia="仿宋" w:asciiTheme="minorAscii"/>
          <w:sz w:val="32"/>
          <w:szCs w:val="32"/>
        </w:rPr>
        <w:t xml:space="preserve"> 028-86620483</w:t>
      </w:r>
      <w:r>
        <w:rPr>
          <w:rFonts w:hint="eastAsia" w:hAnsi="仿宋" w:eastAsia="仿宋" w:asciiTheme="minorAscii"/>
          <w:sz w:val="32"/>
          <w:szCs w:val="32"/>
          <w:lang w:val="en-US" w:eastAsia="zh-CN"/>
        </w:rPr>
        <w:t xml:space="preserve">  Fax</w:t>
      </w:r>
      <w:r>
        <w:rPr>
          <w:rFonts w:hint="eastAsia" w:hAnsi="仿宋" w:eastAsia="仿宋" w:asciiTheme="minorAscii"/>
          <w:sz w:val="32"/>
          <w:szCs w:val="32"/>
        </w:rPr>
        <w:t>：028-86620482</w:t>
      </w:r>
    </w:p>
    <w:p>
      <w:pPr>
        <w:ind w:firstLine="640" w:firstLineChars="200"/>
        <w:rPr>
          <w:rFonts w:hint="eastAsia" w:hAnsi="仿宋" w:eastAsia="仿宋" w:asciiTheme="minorAscii"/>
          <w:sz w:val="32"/>
          <w:szCs w:val="32"/>
          <w:lang w:val="en-US" w:eastAsia="zh-CN"/>
        </w:rPr>
      </w:pPr>
      <w:r>
        <w:rPr>
          <w:rFonts w:hint="eastAsia" w:hAnsi="仿宋" w:eastAsia="仿宋" w:asciiTheme="minorAscii"/>
          <w:sz w:val="32"/>
          <w:szCs w:val="32"/>
          <w:lang w:val="en-US" w:eastAsia="zh-CN"/>
        </w:rPr>
        <w:t xml:space="preserve">Add: 8F,Building 3,qinyun south road, Chengdu,China </w:t>
      </w:r>
    </w:p>
    <w:p>
      <w:pPr>
        <w:ind w:firstLine="640" w:firstLineChars="200"/>
        <w:rPr>
          <w:rFonts w:hint="eastAsia" w:hAnsi="仿宋" w:eastAsia="仿宋" w:asciiTheme="minorAscii"/>
          <w:sz w:val="32"/>
          <w:szCs w:val="32"/>
        </w:rPr>
      </w:pPr>
      <w:r>
        <w:rPr>
          <w:rFonts w:hint="eastAsia" w:hAnsi="仿宋" w:eastAsia="仿宋" w:asciiTheme="minorAscii"/>
          <w:sz w:val="32"/>
          <w:szCs w:val="32"/>
          <w:lang w:val="en-US" w:eastAsia="zh-CN"/>
        </w:rPr>
        <w:t>Web</w:t>
      </w:r>
      <w:r>
        <w:rPr>
          <w:rFonts w:hint="eastAsia" w:hAnsi="仿宋" w:eastAsia="仿宋" w:asciiTheme="minorAscii"/>
          <w:sz w:val="32"/>
          <w:szCs w:val="32"/>
        </w:rPr>
        <w:t>：www.cditea.com</w:t>
      </w:r>
    </w:p>
    <w:p>
      <w:pPr>
        <w:jc w:val="left"/>
        <w:rPr>
          <w:rFonts w:hint="eastAsia" w:hAnsi="仿宋" w:eastAsia="仿宋" w:asciiTheme="minorAscii"/>
          <w:sz w:val="32"/>
          <w:szCs w:val="32"/>
          <w:lang w:eastAsia="zh-CN"/>
        </w:rPr>
      </w:pPr>
    </w:p>
    <w:p>
      <w:pPr>
        <w:jc w:val="both"/>
        <w:rPr>
          <w:rFonts w:hint="eastAsia" w:eastAsia="宋体" w:asciiTheme="minorAscii"/>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60021"/>
    <w:rsid w:val="15B43496"/>
    <w:rsid w:val="27FA72CE"/>
    <w:rsid w:val="2B140424"/>
    <w:rsid w:val="42560021"/>
    <w:rsid w:val="53786A6C"/>
    <w:rsid w:val="71BD373F"/>
    <w:rsid w:val="724742DD"/>
    <w:rsid w:val="7A4357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2017-09-20T01:43:00Z</dcterms:created>
  <dc:creator>Administrator</dc:creator>
  <cp:lastModifiedBy>Administrator</cp:lastModifiedBy>
  <dcterms:modified xsi:type="dcterms:W3CDTF">2017-11-30T03:26:56Z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